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/>
          <w:color w:val="000000"/>
          <w:sz w:val="32"/>
          <w:szCs w:val="32"/>
          <w:lang w:eastAsia="zh-CN"/>
        </w:rPr>
        <w:t>附件：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b/>
          <w:bCs/>
          <w:color w:val="000000"/>
          <w:sz w:val="32"/>
          <w:szCs w:val="32"/>
          <w:lang w:eastAsia="zh-CN"/>
        </w:rPr>
        <w:t>银川市</w:t>
      </w:r>
      <w:r>
        <w:rPr>
          <w:rFonts w:hint="eastAsia" w:ascii="仿宋_GB2312"/>
          <w:b/>
          <w:bCs/>
          <w:color w:val="000000"/>
          <w:sz w:val="32"/>
          <w:szCs w:val="32"/>
          <w:lang w:val="en-US" w:eastAsia="zh-CN"/>
        </w:rPr>
        <w:t>2019年命名</w:t>
      </w:r>
      <w:r>
        <w:rPr>
          <w:rFonts w:hint="eastAsia" w:ascii="仿宋_GB2312"/>
          <w:b/>
          <w:bCs/>
          <w:color w:val="000000"/>
          <w:sz w:val="32"/>
          <w:szCs w:val="32"/>
          <w:lang w:eastAsia="zh-CN"/>
        </w:rPr>
        <w:t>科普教育基地名单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1292" w:firstLineChars="400"/>
        <w:jc w:val="both"/>
        <w:textAlignment w:val="auto"/>
        <w:outlineLvl w:val="9"/>
        <w:rPr>
          <w:rFonts w:hint="eastAsia" w:ascii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6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6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1、宁夏幻太奇海洋公园有限公司科普教育基地（金凤区）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2、宁夏工商职业技术学院宝玉石鉴定雕刻实训基地（西夏区）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3、银川市金凤区瓦力机器人教育中心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4、银川市布洛克STEAM机器人教育中心（金凤区）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5、领新耘智·3D打印科普教育基地（贺兰县）</w:t>
      </w:r>
    </w:p>
    <w:p>
      <w:bookmarkStart w:id="0" w:name="_GoBack"/>
      <w:bookmarkEnd w:id="0"/>
    </w:p>
    <w:sectPr>
      <w:pgSz w:w="11907" w:h="16840"/>
      <w:pgMar w:top="1417" w:right="1417" w:bottom="1417" w:left="1701" w:header="720" w:footer="907" w:gutter="0"/>
      <w:cols w:space="720" w:num="1"/>
      <w:rtlGutter w:val="0"/>
      <w:docGrid w:type="linesAndChars" w:linePitch="567" w:char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2019-08-09T07:13:44Z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