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10" w:rsidRDefault="006147A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>1</w:t>
      </w:r>
    </w:p>
    <w:tbl>
      <w:tblPr>
        <w:tblW w:w="15466" w:type="dxa"/>
        <w:tblInd w:w="93" w:type="dxa"/>
        <w:tblLayout w:type="fixed"/>
        <w:tblLook w:val="04A0"/>
      </w:tblPr>
      <w:tblGrid>
        <w:gridCol w:w="660"/>
        <w:gridCol w:w="1062"/>
        <w:gridCol w:w="1128"/>
        <w:gridCol w:w="993"/>
        <w:gridCol w:w="4536"/>
        <w:gridCol w:w="5103"/>
        <w:gridCol w:w="1984"/>
      </w:tblGrid>
      <w:tr w:rsidR="00A85B10">
        <w:trPr>
          <w:trHeight w:val="1219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5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48"/>
                <w:szCs w:val="48"/>
              </w:rPr>
              <w:t>市科协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48"/>
                <w:szCs w:val="48"/>
              </w:rPr>
              <w:t>2022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48"/>
                <w:szCs w:val="48"/>
              </w:rPr>
              <w:t>年“科创中国”科技经济融合发展暨</w:t>
            </w:r>
          </w:p>
          <w:p w:rsidR="00A85B10" w:rsidRDefault="006147A4">
            <w:pPr>
              <w:widowControl/>
              <w:spacing w:line="520" w:lineRule="exact"/>
              <w:jc w:val="center"/>
              <w:rPr>
                <w:rFonts w:ascii="方正公文小标宋" w:eastAsia="方正公文小标宋" w:hAnsi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48"/>
                <w:szCs w:val="48"/>
              </w:rPr>
              <w:t>重点学会工作学术活动项目指标</w:t>
            </w:r>
          </w:p>
        </w:tc>
      </w:tr>
      <w:tr w:rsidR="00A85B10">
        <w:trPr>
          <w:trHeight w:val="6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申报项目内容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项目经费</w:t>
            </w:r>
          </w:p>
          <w:p w:rsidR="00A85B10" w:rsidRDefault="006147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支出范围</w:t>
            </w:r>
          </w:p>
        </w:tc>
      </w:tr>
      <w:tr w:rsidR="00A85B10">
        <w:trPr>
          <w:trHeight w:val="19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“科创中国”科技经济融合发展项目（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日前完成）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年科技政策宣讲和解读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解读国务院《“十四五”国家知识产权保护和运用规划》政策；宣讲国家及区市科技创新政策；“科创中国”平台注册及相关内容；企业研发投入归集指导等。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、邀请科技政策领域权威专家组织一次宣讲活动；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、参与企业不少于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、有安排、记录、活动宣传及总结；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讲师劳务费、交通费；宣讲场地费、资料费以及与该项目相关的支出。</w:t>
            </w:r>
          </w:p>
        </w:tc>
      </w:tr>
      <w:tr w:rsidR="00A85B10" w:rsidTr="00CF1D3B">
        <w:trPr>
          <w:trHeight w:val="18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科技创新服务平台建设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重点围绕低碳、新能源和智能制造领域，服务来先进能源材料制造工艺智能化改造、电子材料工业基础环境建设、先进材料制造低碳化实施示范、先进材料循环应用示范，建设科技创新服务平台。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、服务平台能提供相应检测及咨询等综合服务；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、每年服务企业不少于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、服务企业有规划、记录、相关照片及总结；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科研支出、平台建设、专家咨询以及与该项目相关的支出。</w:t>
            </w:r>
          </w:p>
        </w:tc>
      </w:tr>
      <w:tr w:rsidR="00A85B10" w:rsidTr="00CF1D3B">
        <w:trPr>
          <w:trHeight w:val="28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企业（园区科协组织建设）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支持具备条件的企业（园区）建立科协组织，并发挥组织和人才优势，在企业生产技术难题解决、专家技术需求对接、专业技术人员培训、人才举荐等方面的作用发挥，服务企业（园区）创新发展。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企业科协个人会员数（企业专业技术人员）不得低于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人，园区科协单位会员数（园区内加入科协企业）不低于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规范召开企业（园区）科协成立大会，会议资料汇聚成册；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开展科技创新类活动不少于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场次，参与人数不少于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、活动有方案、记录、信息及总结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“科创中国”平台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发布相关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阵地建设；创新活动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师资费、场地费、资料费、食宿交通费等。</w:t>
            </w:r>
          </w:p>
        </w:tc>
      </w:tr>
      <w:tr w:rsidR="00A85B10">
        <w:trPr>
          <w:trHeight w:val="22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企业（园区）科协组织示范点建设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造企业（园区）科协组织建设样板间，示范企业（园区）科协强化组织领导，做到组织到位、阵地到位、人员到位、经费到位、责任到位；企业（园区）科协工作有计划、有落实、有信息、有总结；开展各类创新活动形式多样、内容丰富的科技创新类活动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、完善企业（园区）科协组织阵地建设，科协章程、组织机构、规章制度上墙，设立科普图书角；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科普工作经费有保障；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、开展科技创新类活动不少于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场次，参与人数不少于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、活动有方案、记录、信息及总结；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宣传展板的制作、科普图书的购买；创新活动师资费、场地费、资料费、食宿交通费等。</w:t>
            </w:r>
          </w:p>
        </w:tc>
      </w:tr>
      <w:tr w:rsidR="00A85B10">
        <w:trPr>
          <w:trHeight w:val="15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科技经济融合发展软课题调研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聚焦银川经济社会发展中的热点、难点问题，深入开展调查研究，广泛征集意见和建议，形成一篇促进经济社会高质量发展的专题调研报告。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、围绕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个重点产业展开调研；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、调研覆盖园区或企业不少于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、形成一篇促进经济社会高质量发展的调研报告；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、调研活动相关资料汇集成册；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、须在“科创中国”平台发布相关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专家咨询费、交通费、资料费以及与该项目相关的支出。</w:t>
            </w:r>
          </w:p>
        </w:tc>
      </w:tr>
      <w:tr w:rsidR="00A85B10" w:rsidTr="00CF1D3B">
        <w:trPr>
          <w:trHeight w:val="21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助力科技经济融合发展科技沙龙活动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2022KCZG00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围绕银川市经济社会发展的重点、难点、热点问题及技术创新问题，组织企业与科研院所和有关学会专家开展交流研讨，促进企业与科研机构、科技专家之间的科技流动和互动。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、邀请相关领域技术专家不少于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、参与科技工作者不少于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、有活动方案、签到册、交流资料、信息及总结；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、形成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篇交流报告或建言献策报告；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、提交科技沙龙活动满意度调查表不少于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讲师劳务费、交通费，场地费、资料费以及与该项目相关的支出。</w:t>
            </w:r>
          </w:p>
        </w:tc>
      </w:tr>
      <w:tr w:rsidR="00A85B10">
        <w:trPr>
          <w:trHeight w:val="21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重点学会工作项目（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日前完成）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学会“党建带科普”活动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2022XHGZ001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在上级党组织领导下，成立党支部，以党建为引领，开发和提升学会党组织开展科普工作的功能和优势。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、成立学会党支部，完善组织机构，建立党建带科普的长效机制；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、年内开展党建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科普活动不少于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场（次）；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、有安排、记录、信息宣传及总结；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、在“科创中国”平台发布相关资讯不少于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科普活动阵地建设支出、开展科普活动及与该项目相关的支出。</w:t>
            </w:r>
          </w:p>
        </w:tc>
      </w:tr>
      <w:tr w:rsidR="00A85B10" w:rsidTr="00CF1D3B">
        <w:trPr>
          <w:trHeight w:val="21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学会科普活动项目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2022XHGZ002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充分发挥学会组织的智力优势，通过科普宣传、科普讲座、科普表演（展示）、科普竞赛等形式，组织社会公众参与科普活动、注册科普志愿者，在广大市民中弘扬科学精神、传播科学思想、倡导科学方法、中普及科学知识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、发挥学会优势组织开展科普宣传活动不少于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、每场参与人数不少于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、在“科普中国”注册科普志愿者不少于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、有安排、记录、信息宣传及总结；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、在“科创中国”平台发布相关资讯不少于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邀请专家劳务费、交通费、活动场地费、宣传资料费以及与该项目相关的支出。</w:t>
            </w:r>
          </w:p>
        </w:tc>
      </w:tr>
      <w:tr w:rsidR="00A85B10" w:rsidTr="00CF1D3B">
        <w:trPr>
          <w:trHeight w:val="19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科技工作者助力乡村振兴科普活动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2022XHGZ003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深入乡村，围绕设施蔬菜种植、现代化养殖、农业信息化以及现代服务业等，采取“理论授课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现场观摩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实践操作”的方式，开展内容丰富、形式多样的人才培养、技术培训、科普服务等活动，为农民提供产前、产中、产后服务，巩固和扩大脱贫攻坚成果，全面服务乡村振兴。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、深入乡村开展科技咨询服务活动不少于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、每场次服务人数不少于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、有安排、记录、信息及总结；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、在“科创中国”平台发布相关资讯不少于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劳务费、交通费、活动场地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费、宣传资料费以及与该项目相关的支出。</w:t>
            </w:r>
          </w:p>
        </w:tc>
      </w:tr>
      <w:tr w:rsidR="00A85B10">
        <w:trPr>
          <w:trHeight w:val="2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重点学术交流活动项目（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日前完成）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全国学术交流活动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2022XHJL001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举办或承办国家级学术交流活动，邀请国内外知名专家、从事前沿科学研究的科技工作者，聚焦学术界的疑难问题，围绕科技发展领域的最新研究成果开展高端、前沿的学术交流活动。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、举办或承办全国学术交流活动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、邀请相关领域国家级权威专家不少于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、参与科技工作者不少于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、有活动方案、签到册、交流资料、信息及总结；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、形成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篇交流报告或建言献策报告；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讲师劳务费、交通费；活动场地费、资料费以及与该项目相关的支出。</w:t>
            </w:r>
          </w:p>
        </w:tc>
      </w:tr>
      <w:tr w:rsidR="00A85B10">
        <w:trPr>
          <w:trHeight w:val="2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全区学术交流活动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2022XHJL002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举办或承办全区学术交流活动，组织科技工作者针对自治区、银川市重点产业、重点领域、重点项目或重点学科领域，有针对性的开展研讨交流。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、举办或承办全区重点领域学术交流活动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、邀请相关领域权威专家不少于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、参与科技工作者不少于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、有活动方案、签到册、交流资料、信息及总结；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、形成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篇交流报告或建言献策报告；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讲师劳务费、交通费；活动场地费、资料费以及与该项目相关的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支出。</w:t>
            </w:r>
          </w:p>
        </w:tc>
      </w:tr>
      <w:tr w:rsidR="00A85B10" w:rsidTr="00CF1D3B">
        <w:trPr>
          <w:trHeight w:val="2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市级学术交流活动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2022XHJL003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围绕学科领域的前沿、热点问题，以科技沙龙、主题报告、课题研究、论文评选等多种形式开展学术交流和研讨活动。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、举办全市科技领域学术交流活动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、邀请相关领域专家不少于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、参与科技工作者不少于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、有活动方案、签到册、交流资料、信息及总结；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、形成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篇交流报告或建言献策报告；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讲师劳务费、交通费；活动场地费、资料费以及与该项目相关的支出。</w:t>
            </w:r>
          </w:p>
        </w:tc>
      </w:tr>
      <w:tr w:rsidR="00A85B10" w:rsidTr="00CF1D3B">
        <w:trPr>
          <w:trHeight w:val="2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社会心理服务体系建设科普活动项目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06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日前完成）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未成年人心理健康服务活动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2022SHXLJK001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对接各县（市）区科协、教育局、妇联，深入各县（市）区有关学校、社区，开展未成年人心理健康宣讲和咨询活动，重点服务未成年人心理健康。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、深入各县（市）区有关学校举办心理健康讲座、咨询不少于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场次（原则上每县市区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场次）；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、主讲嘉宾须是国家二级以上心理咨询师或讲师；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、每场报告、讲座参加学生及家长人数不少于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人次，有活动记录；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份（每县市区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份）、绩效评估报告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份、总结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心理咨询师劳务费、交通费；讲座场地费、资料费，以及与该项目相关的支出。</w:t>
            </w:r>
          </w:p>
        </w:tc>
      </w:tr>
      <w:tr w:rsidR="00A85B10" w:rsidTr="00CF1D3B">
        <w:trPr>
          <w:trHeight w:val="25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在社区开展心理健康服务活动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2022SHXLJK002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深入新时代文明实践中心、社区市民驿站，结合社会主义核心价值观和爱国主义教育的主要内容，开展多种形式的心理健康咨询、讲座、沙龙活动，重点服务社区居民心理健康。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、深入新时代文明实践中心、社区市民驿站举办心理健康讲座、咨询不少于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、主讲嘉宾须是国家二级以上心理咨询师或讲师；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、每场报告、讲座参加人数不少于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人，有活动记录；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、开展市民心理健康咨询活动不高于项目要求场次的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，咨询人数不少于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份、总结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心理咨询师劳务费、交通费；讲座场地费、资料费，以及与该项目相关的支出。</w:t>
            </w:r>
          </w:p>
        </w:tc>
      </w:tr>
      <w:tr w:rsidR="00A85B10">
        <w:trPr>
          <w:trHeight w:val="23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特殊人群心理健康服务活动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2022SHXLJK003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部队，公安监管场所、监狱、刑满释放人员过渡性安置基地、社区戒毒社区康复工作办公室、司法所、社区矫正场所、救助管理站、信访接待场所，积极开展心理健康咨询服务、干预工作及心理健康讲座、咨询服务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、深入驻银部队以及公安监管等场所举办心理健康讲座、报告、咨询不少于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、主讲嘉宾须是国家二级以上心理咨询师或讲师；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、每场报告、讲座参加人数不少于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心理咨询师劳务费、交通费；讲座场地费、资料费，以及与该项目相关的支出。</w:t>
            </w:r>
          </w:p>
        </w:tc>
      </w:tr>
      <w:tr w:rsidR="00A85B10" w:rsidTr="00CF1D3B">
        <w:trPr>
          <w:trHeight w:val="2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B10" w:rsidRDefault="00A85B1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领导干部及公务员心理健康服务活动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2022SHXLJK004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深入各县（市）区，征集领导干部及公务员社会心理服务需求，积极开展心理健康咨询服务、干预工作及心理健康讲座、咨询服务。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、征集领导干部及公务员心理需求并举办讲座、报告不少于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场次（原则上每县市区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场次）；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、主讲嘉宾须是国家二级以上心理咨询师或讲师；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、每场报告、讲座参加领导干部和公务员不少于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人次；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、提交满意度调查表每县市区不少于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份、绩效评估报告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份、总结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、活动相关资料汇集成册；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、在“科创中国”平台发布相关</w:t>
            </w:r>
            <w:r w:rsidR="00CF1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10" w:rsidRDefault="006147A4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心理咨询师劳务费、交通费；讲座场地费、资料费，以及与该项目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相关的支出。</w:t>
            </w:r>
          </w:p>
        </w:tc>
      </w:tr>
    </w:tbl>
    <w:p w:rsidR="00A85B10" w:rsidRDefault="00A85B10">
      <w:pPr>
        <w:spacing w:line="260" w:lineRule="exact"/>
        <w:rPr>
          <w:sz w:val="24"/>
          <w:szCs w:val="24"/>
        </w:rPr>
      </w:pPr>
    </w:p>
    <w:sectPr w:rsidR="00A85B10" w:rsidSect="00A85B10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A4" w:rsidRDefault="006147A4" w:rsidP="00CF1D3B">
      <w:r>
        <w:separator/>
      </w:r>
    </w:p>
  </w:endnote>
  <w:endnote w:type="continuationSeparator" w:id="1">
    <w:p w:rsidR="006147A4" w:rsidRDefault="006147A4" w:rsidP="00CF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A4" w:rsidRDefault="006147A4" w:rsidP="00CF1D3B">
      <w:r>
        <w:separator/>
      </w:r>
    </w:p>
  </w:footnote>
  <w:footnote w:type="continuationSeparator" w:id="1">
    <w:p w:rsidR="006147A4" w:rsidRDefault="006147A4" w:rsidP="00CF1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CF1"/>
    <w:rsid w:val="00323806"/>
    <w:rsid w:val="00497EEE"/>
    <w:rsid w:val="005B0891"/>
    <w:rsid w:val="006147A4"/>
    <w:rsid w:val="00635F06"/>
    <w:rsid w:val="00703CF1"/>
    <w:rsid w:val="00A85B10"/>
    <w:rsid w:val="00CF1D3B"/>
    <w:rsid w:val="00FF701B"/>
    <w:rsid w:val="4B5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8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85B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5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735</Words>
  <Characters>4193</Characters>
  <Application>Microsoft Office Word</Application>
  <DocSecurity>0</DocSecurity>
  <Lines>34</Lines>
  <Paragraphs>9</Paragraphs>
  <ScaleCrop>false</ScaleCrop>
  <Company>china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2022-01-11T08:55:00Z</dcterms:created>
  <dcterms:modified xsi:type="dcterms:W3CDTF">2022-01-11T08:55:00Z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311D1FD99F7F40FD85F5A99C44EB6019</vt:lpwstr>
  </property>
</Properties>
</file>